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B4" w:rsidRDefault="00CA7FB4" w:rsidP="00CA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DLA REALIZUJĄCYCH PROJEKTY BADAWCZE</w:t>
      </w:r>
    </w:p>
    <w:p w:rsidR="00CA7FB4" w:rsidRDefault="00CA7FB4" w:rsidP="00CA7FB4">
      <w:pPr>
        <w:jc w:val="center"/>
        <w:rPr>
          <w:b/>
          <w:sz w:val="28"/>
          <w:szCs w:val="28"/>
        </w:rPr>
      </w:pPr>
    </w:p>
    <w:p w:rsidR="00CA7FB4" w:rsidRDefault="00CA7FB4" w:rsidP="00CA7FB4">
      <w:pPr>
        <w:jc w:val="both"/>
      </w:pPr>
      <w:r>
        <w:t>Niniejsza informacja dotyczy zasad wydatkowania w APS, środków przyznanych na podstawie art. 365 ust. 2 przepisów ustawy z dnia 20 lipca 2018 r. Prawo o szkolnictwie wyższym i nauce (</w:t>
      </w:r>
      <w:proofErr w:type="spellStart"/>
      <w:r>
        <w:t>Dz.U</w:t>
      </w:r>
      <w:proofErr w:type="spellEnd"/>
      <w:r>
        <w:t xml:space="preserve">. 2018 poz. 1668 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2020 r. poz. 85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), </w:t>
      </w:r>
    </w:p>
    <w:p w:rsidR="00CA7FB4" w:rsidRDefault="00CA7FB4" w:rsidP="00CA7FB4">
      <w:pPr>
        <w:rPr>
          <w:sz w:val="16"/>
          <w:szCs w:val="16"/>
        </w:rPr>
      </w:pPr>
    </w:p>
    <w:p w:rsidR="00CA7FB4" w:rsidRDefault="00CA7FB4" w:rsidP="00CA7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Wyjazdy krajowe</w:t>
      </w:r>
    </w:p>
    <w:p w:rsidR="00CA7FB4" w:rsidRDefault="00CA7FB4" w:rsidP="00CA7FB4">
      <w:pPr>
        <w:rPr>
          <w:sz w:val="16"/>
          <w:szCs w:val="16"/>
        </w:rPr>
      </w:pPr>
    </w:p>
    <w:p w:rsidR="00CA7FB4" w:rsidRDefault="00CA7FB4" w:rsidP="00CA7FB4">
      <w:pPr>
        <w:jc w:val="both"/>
      </w:pPr>
      <w:r>
        <w:t>1.1. Wyjazdy krajowe i zagraniczne realizowane są zgodnie z Zarządzeniem Rektora nr 17/2016 z dnia 22 listopada 2016 w sprawie określenia zasad podróży służbowych krajowych i zagranicznych oraz sposobu ich rozliczania.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</w:pPr>
      <w:r>
        <w:t xml:space="preserve">1.2. Przed realizacją wyjazdu krajowego osoba zainteresowana składa w Biurze lub w Sekretariacie Prorektora ds. Nauki wypełniony druk delegacji w celu uzyskania potwierdzenia/ zgody na wyjazd. </w:t>
      </w:r>
    </w:p>
    <w:p w:rsidR="00CA7FB4" w:rsidRDefault="00CA7FB4" w:rsidP="00CA7FB4">
      <w:pPr>
        <w:jc w:val="both"/>
        <w:rPr>
          <w:sz w:val="16"/>
          <w:szCs w:val="16"/>
        </w:rPr>
      </w:pPr>
    </w:p>
    <w:p w:rsidR="00CA7FB4" w:rsidRDefault="00CA7FB4" w:rsidP="00CA7FB4">
      <w:pPr>
        <w:jc w:val="both"/>
      </w:pPr>
      <w:r>
        <w:t>1.3. Delegacja podlega zarejestrowaniu w dziale zatrudnienia.</w:t>
      </w:r>
    </w:p>
    <w:p w:rsidR="00CA7FB4" w:rsidRDefault="00CA7FB4" w:rsidP="00CA7FB4">
      <w:pPr>
        <w:jc w:val="both"/>
        <w:rPr>
          <w:sz w:val="16"/>
          <w:szCs w:val="16"/>
        </w:rPr>
      </w:pPr>
    </w:p>
    <w:p w:rsidR="00CA7FB4" w:rsidRDefault="00CA7FB4" w:rsidP="00CA7FB4">
      <w:pPr>
        <w:jc w:val="both"/>
        <w:rPr>
          <w:color w:val="000000"/>
        </w:rPr>
      </w:pPr>
      <w:r>
        <w:t>1.4.  Po zrealizowaniu wyjazdu, delegowany ma obowiązek w ciągu 14 dni</w:t>
      </w:r>
      <w:r>
        <w:rPr>
          <w:color w:val="C00000"/>
        </w:rPr>
        <w:t xml:space="preserve"> </w:t>
      </w:r>
      <w:r>
        <w:rPr>
          <w:color w:val="000000"/>
        </w:rPr>
        <w:t>złożyć w Biurze rozliczenie, delegację, na której potwierdzono pobyt służbowy. Do rozliczenia należy załączyć bilety środków komunikacji, z których korzystał, fakturę za hotel.</w:t>
      </w:r>
    </w:p>
    <w:p w:rsidR="00CA7FB4" w:rsidRDefault="00CA7FB4" w:rsidP="00CA7FB4">
      <w:pPr>
        <w:jc w:val="both"/>
        <w:rPr>
          <w:color w:val="000000"/>
          <w:sz w:val="16"/>
          <w:szCs w:val="16"/>
        </w:rPr>
      </w:pPr>
    </w:p>
    <w:p w:rsidR="00CA7FB4" w:rsidRDefault="00CA7FB4" w:rsidP="00CA7FB4">
      <w:pPr>
        <w:jc w:val="both"/>
      </w:pPr>
      <w:r>
        <w:rPr>
          <w:color w:val="000000"/>
        </w:rPr>
        <w:t>1.5. </w:t>
      </w:r>
      <w:r>
        <w:t xml:space="preserve">W przypadku wykorzystania samochodu prywatnego delegowany zobowiązany jest do formularza delegacji dołączyć wypełniony formularz pod nazwą </w:t>
      </w:r>
      <w:r>
        <w:rPr>
          <w:i/>
        </w:rPr>
        <w:t>ewidencja przebiegu pojazdu.</w:t>
      </w:r>
      <w:r>
        <w:t xml:space="preserve"> 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</w:pPr>
    </w:p>
    <w:p w:rsidR="00CA7FB4" w:rsidRDefault="00CA7FB4" w:rsidP="00CA7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Wyjazdy zagraniczne</w:t>
      </w:r>
    </w:p>
    <w:p w:rsidR="00CA7FB4" w:rsidRDefault="00CA7FB4" w:rsidP="00CA7FB4"/>
    <w:p w:rsidR="00CA7FB4" w:rsidRDefault="00CA7FB4" w:rsidP="00CA7FB4">
      <w:pPr>
        <w:jc w:val="both"/>
      </w:pPr>
      <w:r>
        <w:t xml:space="preserve">2.1. Wyjazdy zagraniczne realizowane są zgodnie </w:t>
      </w:r>
      <w:r>
        <w:rPr>
          <w:color w:val="000000"/>
        </w:rPr>
        <w:t>Rozporządzeniem Ministra Pracy i Polityki Społecznej z dnia 29 stycznia 2013 r. w sprawie należności przysługujących pracownikowi zatrudnionemu w państwowej lub samorządowej jednostce sfery budżetowej z tytułu podróży służbowej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z 2013 nr 0 poz. 167)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  <w:rPr>
          <w:bCs/>
        </w:rPr>
      </w:pPr>
      <w:r>
        <w:t xml:space="preserve">2.2. W przypadku wyjazdów zagranicznych obowiązują zasady określone w </w:t>
      </w:r>
      <w:r>
        <w:rPr>
          <w:bCs/>
        </w:rPr>
        <w:t>regulaminie warunków i trybu kierowania za granicę pracowników Akademii Pedagogiki Specjalnej im. Marii Grzegorzewskiej w Warszawie:</w:t>
      </w:r>
    </w:p>
    <w:p w:rsidR="00CA7FB4" w:rsidRDefault="00CA7FB4" w:rsidP="00CA7FB4">
      <w:pPr>
        <w:ind w:left="426" w:hanging="426"/>
        <w:jc w:val="both"/>
        <w:rPr>
          <w:bCs/>
          <w:sz w:val="16"/>
          <w:szCs w:val="16"/>
        </w:rPr>
      </w:pPr>
    </w:p>
    <w:p w:rsidR="00CA7FB4" w:rsidRDefault="00CA7FB4" w:rsidP="00CA7FB4">
      <w:pPr>
        <w:ind w:left="426" w:hanging="284"/>
        <w:jc w:val="both"/>
      </w:pPr>
      <w:r>
        <w:sym w:font="Symbol" w:char="002D"/>
      </w:r>
      <w:r>
        <w:t xml:space="preserve"> przed wyjazdem konieczne jest złożenie: </w:t>
      </w:r>
    </w:p>
    <w:p w:rsidR="00CA7FB4" w:rsidRDefault="00CA7FB4" w:rsidP="00CA7FB4">
      <w:pPr>
        <w:ind w:left="709" w:hanging="284"/>
        <w:jc w:val="both"/>
        <w:rPr>
          <w:bCs/>
        </w:rPr>
      </w:pPr>
      <w:r>
        <w:t xml:space="preserve">wniosku o udzielenie urlopu szkoleniowego (Załącznik nr 1) </w:t>
      </w:r>
    </w:p>
    <w:p w:rsidR="00CA7FB4" w:rsidRDefault="00CA7FB4" w:rsidP="00CA7FB4">
      <w:pPr>
        <w:ind w:left="709" w:hanging="284"/>
        <w:jc w:val="both"/>
      </w:pPr>
      <w:r>
        <w:t>wniosku o realizację wyjazdu zagranicznego (Załącznik nr 2)</w:t>
      </w:r>
    </w:p>
    <w:p w:rsidR="00CA7FB4" w:rsidRDefault="00CA7FB4" w:rsidP="00CA7FB4">
      <w:pPr>
        <w:ind w:left="709" w:hanging="284"/>
        <w:jc w:val="both"/>
      </w:pPr>
      <w:r>
        <w:t>wniosku o realizację przedpłaty (Załącznik nr 3)</w:t>
      </w:r>
    </w:p>
    <w:p w:rsidR="00CA7FB4" w:rsidRDefault="00CA7FB4" w:rsidP="00CA7FB4">
      <w:pPr>
        <w:ind w:left="426" w:hanging="284"/>
        <w:jc w:val="both"/>
      </w:pPr>
      <w:r>
        <w:sym w:font="Symbol" w:char="002D"/>
      </w:r>
      <w:r>
        <w:t xml:space="preserve">  po powrocie należy złożyć rozliczenie (załącznik nr 4)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</w:pPr>
      <w:r>
        <w:t>2.3. Wyjeżdżający ma obowiązek rozliczenia się z wyjazdu w terminie do 14 dni od dnia powrotu.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Konferencje</w:t>
      </w:r>
    </w:p>
    <w:p w:rsidR="00CA7FB4" w:rsidRDefault="00CA7FB4" w:rsidP="00CA7FB4">
      <w:pPr>
        <w:jc w:val="both"/>
        <w:rPr>
          <w:sz w:val="16"/>
          <w:szCs w:val="16"/>
        </w:rPr>
      </w:pPr>
    </w:p>
    <w:p w:rsidR="00CA7FB4" w:rsidRDefault="00CA7FB4" w:rsidP="00CA7FB4">
      <w:pPr>
        <w:jc w:val="both"/>
      </w:pPr>
      <w:r>
        <w:t>3.1. Opłata za udział w konferencji krajowej lub zagranicznej</w:t>
      </w:r>
      <w:r>
        <w:rPr>
          <w:color w:val="FF0000"/>
        </w:rPr>
        <w:t xml:space="preserve"> </w:t>
      </w:r>
      <w:r>
        <w:t xml:space="preserve">jest dokonywana przez kwesturę Akademii po wypełnieniu wniosku o realizację przedpłaty (Załącznik nr 3). </w:t>
      </w:r>
    </w:p>
    <w:p w:rsidR="00CA7FB4" w:rsidRDefault="00CA7FB4" w:rsidP="00CA7FB4">
      <w:pPr>
        <w:ind w:left="426" w:hanging="426"/>
        <w:jc w:val="both"/>
      </w:pPr>
    </w:p>
    <w:p w:rsidR="00CA7FB4" w:rsidRDefault="00CA7FB4" w:rsidP="00CA7FB4">
      <w:pPr>
        <w:jc w:val="both"/>
      </w:pPr>
      <w:r>
        <w:lastRenderedPageBreak/>
        <w:t>3.2. Autor projektu jest zobowiązany do dostarczenia do Biura ds. Obsługi Badań faktury/rachunku za udział w konferencji w terminie 7 dni od dnia zakończenia konferencji.</w:t>
      </w:r>
    </w:p>
    <w:p w:rsidR="00CA7FB4" w:rsidRDefault="00CA7FB4" w:rsidP="00CA7FB4">
      <w:pPr>
        <w:jc w:val="both"/>
      </w:pPr>
    </w:p>
    <w:p w:rsidR="00CA7FB4" w:rsidRDefault="00CA7FB4" w:rsidP="00CA7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Realizacja zakupów</w:t>
      </w:r>
    </w:p>
    <w:p w:rsidR="00CA7FB4" w:rsidRDefault="00CA7FB4" w:rsidP="00CA7FB4"/>
    <w:p w:rsidR="00CA7FB4" w:rsidRDefault="00CA7FB4" w:rsidP="00CA7FB4">
      <w:pPr>
        <w:jc w:val="both"/>
      </w:pPr>
      <w:r>
        <w:t>4.1. Realizacja zakupów towarów i usług na potrzeby realizowanego projektu musi być zgodna z ustawą o zamówieniach publicznych oraz ustawą o finansach publicznych.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</w:pPr>
      <w:r>
        <w:t xml:space="preserve">4.2. Wszystkie zakupy do realizacji projektu muszą być potwierdzone fakturą lub rachunkiem wystawionym na Akademię Pedagogiki Specjalnej. 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</w:pPr>
      <w:r>
        <w:t xml:space="preserve">4.3. Wydatki związane z realizacją zakupów towarów i usług muszą być niezwłocznie rozliczone, nie później niż 7 dni od daty ich poniesienia. 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</w:pPr>
      <w:r>
        <w:t>4.4. Faktura, rachunek za zakupy zgodnie z obowiązującą w Uczelni Instrukcją obiegu dokumentów (Zarządzenie nr 8/05-06 Rektora APS z dnia 18 października 2005r.) przed złożeniem w kwesturze do realizacji musi zawierać:</w:t>
      </w:r>
    </w:p>
    <w:p w:rsidR="00CA7FB4" w:rsidRDefault="00CA7FB4" w:rsidP="00CA7FB4">
      <w:pPr>
        <w:ind w:left="142" w:hanging="142"/>
        <w:jc w:val="both"/>
      </w:pPr>
      <w:r>
        <w:t>– krótki opis celowości poniesionego wydatku – potwierdzony podpisem osoby realizującej projekt,</w:t>
      </w:r>
    </w:p>
    <w:p w:rsidR="00CA7FB4" w:rsidRDefault="00CA7FB4" w:rsidP="00CA7FB4">
      <w:pPr>
        <w:jc w:val="both"/>
      </w:pPr>
      <w:r>
        <w:t>– sprawdzenie pod względem merytorycznym,</w:t>
      </w:r>
    </w:p>
    <w:p w:rsidR="00CA7FB4" w:rsidRDefault="00CA7FB4" w:rsidP="00CA7FB4">
      <w:pPr>
        <w:jc w:val="both"/>
      </w:pPr>
      <w:r>
        <w:t>– wskazanie źródła finansowania,</w:t>
      </w:r>
    </w:p>
    <w:p w:rsidR="00CA7FB4" w:rsidRDefault="00CA7FB4" w:rsidP="00CA7FB4">
      <w:pPr>
        <w:jc w:val="both"/>
      </w:pPr>
      <w:r>
        <w:t>–- wskazanie pozycji planu rzeczowo-finansowego,</w:t>
      </w:r>
    </w:p>
    <w:p w:rsidR="00CA7FB4" w:rsidRDefault="00CA7FB4" w:rsidP="00CA7FB4">
      <w:pPr>
        <w:jc w:val="both"/>
        <w:rPr>
          <w:color w:val="000000"/>
        </w:rPr>
      </w:pPr>
      <w:r>
        <w:t xml:space="preserve">– </w:t>
      </w:r>
      <w:r>
        <w:rPr>
          <w:color w:val="000000"/>
        </w:rPr>
        <w:t>wskazanie stosowania przepisów Prawa zamówień publicznych.</w:t>
      </w:r>
    </w:p>
    <w:p w:rsidR="00CA7FB4" w:rsidRDefault="00CA7FB4" w:rsidP="00CA7FB4">
      <w:pPr>
        <w:jc w:val="both"/>
        <w:rPr>
          <w:color w:val="000000"/>
        </w:rPr>
      </w:pPr>
    </w:p>
    <w:p w:rsidR="00CA7FB4" w:rsidRDefault="00CA7FB4" w:rsidP="00CA7FB4">
      <w:pPr>
        <w:jc w:val="both"/>
      </w:pPr>
      <w:r>
        <w:t>4.5. Kwestura po dokonaniu sprawdzenia pod względem formalno-rachunkowym, przedkłada kwestorowi i kanclerzowi do zatwierdzenia do zapłaty. Zapłata następuje na wskazany rachunek bankowy na dokumencie, a w przypadku zapłaty przez pracownika, zgodnie z jego pisemną dyspozycją – na wskazany rachunek.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</w:pPr>
      <w:r>
        <w:t xml:space="preserve">4.6. Materiały biurowe (papier, toner do drukarki, teczki, długopisy itp.) należy w pierwszej kolejności pobierać w magazynie Uczelni. Zakup materiałów biurowych, potwierdzony fakturą lub rachunkiem, będzie uznany wyłącznie w przypadku ich braku w magazynie. 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Zatrudnienie do realizacji projektów badawczych</w:t>
      </w:r>
    </w:p>
    <w:p w:rsidR="00CA7FB4" w:rsidRDefault="00CA7FB4" w:rsidP="00CA7FB4">
      <w:pPr>
        <w:pStyle w:val="NormalnyWeb"/>
        <w:jc w:val="both"/>
      </w:pPr>
      <w:r>
        <w:rPr>
          <w:bCs/>
        </w:rPr>
        <w:t>5.1. Kierownicy projektów badawczych nie mogą otrzymywać wynagrodzeń w ramach realizowanych projektów.</w:t>
      </w:r>
    </w:p>
    <w:p w:rsidR="00CA7FB4" w:rsidRDefault="00CA7FB4" w:rsidP="00CA7FB4">
      <w:pPr>
        <w:jc w:val="both"/>
      </w:pPr>
      <w:r>
        <w:t xml:space="preserve">5.2. Zgodnie z art. 2. ust. 3a i 3b i art. 8a. ust. 1. </w:t>
      </w:r>
      <w:r>
        <w:rPr>
          <w:u w:val="single"/>
        </w:rPr>
        <w:t>ustawy z dnia 22 lipca 2016 r. o zmianie ustawy o minimalnym wynagrodzeniu za pracę oraz niektórych innych ustaw</w:t>
      </w:r>
      <w:r>
        <w:t xml:space="preserve"> (</w:t>
      </w:r>
      <w:proofErr w:type="spellStart"/>
      <w:r>
        <w:t>Dz.U</w:t>
      </w:r>
      <w:proofErr w:type="spellEnd"/>
      <w:r>
        <w:t xml:space="preserve">. Nr 0 poz. 1265) w przypadku umowy zlecenia konieczne jest ustalenie wysokości wynagrodzenia za każdą godzinę wykonania zlecenia, która nie może być niższa niż wysokość minimalnej stawki godzinowej corocznie ustalanej. 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Dane na fakturze lub rachunku</w:t>
      </w:r>
    </w:p>
    <w:p w:rsidR="00CA7FB4" w:rsidRDefault="00CA7FB4" w:rsidP="00CA7FB4">
      <w:pPr>
        <w:jc w:val="both"/>
        <w:rPr>
          <w:b/>
          <w:sz w:val="28"/>
          <w:szCs w:val="28"/>
          <w:u w:val="single"/>
        </w:rPr>
      </w:pPr>
    </w:p>
    <w:p w:rsidR="00CA7FB4" w:rsidRDefault="00CA7FB4" w:rsidP="00CA7FB4">
      <w:pPr>
        <w:jc w:val="both"/>
      </w:pPr>
      <w:r>
        <w:t xml:space="preserve">Kwestura realizuje tylko faktury lub rachunki wystawione na Akademię. Wystawione na osobę prywatną nie zostaną zrealizowane. Możliwe jest dostarczenie przez kierownika projektu faktury, wystawionej w programie księgowym pocztą elektroniczną, </w:t>
      </w:r>
      <w:proofErr w:type="spellStart"/>
      <w:r>
        <w:t>skan</w:t>
      </w:r>
      <w:proofErr w:type="spellEnd"/>
      <w:r>
        <w:t xml:space="preserve"> faktury/rachunku nie jest podstawą do rozliczenia.</w:t>
      </w:r>
    </w:p>
    <w:p w:rsidR="00CA7FB4" w:rsidRDefault="00CA7FB4" w:rsidP="00CA7FB4">
      <w:pPr>
        <w:jc w:val="both"/>
      </w:pPr>
      <w:r>
        <w:lastRenderedPageBreak/>
        <w:t>Prawidłowo wystawiona faktura lub rachunek musi zawierać następujące dane:</w:t>
      </w:r>
    </w:p>
    <w:p w:rsidR="00CA7FB4" w:rsidRDefault="00CA7FB4" w:rsidP="00CA7FB4">
      <w:pPr>
        <w:jc w:val="both"/>
      </w:pPr>
    </w:p>
    <w:p w:rsidR="00CA7FB4" w:rsidRDefault="00CA7FB4" w:rsidP="00CA7FB4">
      <w:pPr>
        <w:jc w:val="both"/>
        <w:rPr>
          <w:b/>
        </w:rPr>
      </w:pPr>
      <w:r>
        <w:rPr>
          <w:b/>
        </w:rPr>
        <w:t>Akademia Pedagogiki Specjalnej im. Marii Grzegorzewskiej</w:t>
      </w:r>
    </w:p>
    <w:p w:rsidR="00CA7FB4" w:rsidRDefault="00CA7FB4" w:rsidP="00CA7FB4">
      <w:pPr>
        <w:jc w:val="both"/>
        <w:rPr>
          <w:b/>
        </w:rPr>
      </w:pPr>
      <w:r>
        <w:rPr>
          <w:b/>
        </w:rPr>
        <w:t xml:space="preserve">ul. </w:t>
      </w:r>
      <w:proofErr w:type="spellStart"/>
      <w:r>
        <w:rPr>
          <w:b/>
        </w:rPr>
        <w:t>Szczęśliwicka</w:t>
      </w:r>
      <w:proofErr w:type="spellEnd"/>
      <w:r>
        <w:rPr>
          <w:b/>
        </w:rPr>
        <w:t xml:space="preserve"> 40</w:t>
      </w:r>
    </w:p>
    <w:p w:rsidR="00CA7FB4" w:rsidRDefault="00CA7FB4" w:rsidP="00CA7FB4">
      <w:pPr>
        <w:jc w:val="both"/>
        <w:rPr>
          <w:b/>
        </w:rPr>
      </w:pPr>
      <w:r>
        <w:rPr>
          <w:b/>
        </w:rPr>
        <w:t>02-353 Warszawa</w:t>
      </w:r>
    </w:p>
    <w:p w:rsidR="00CA7FB4" w:rsidRDefault="00CA7FB4" w:rsidP="00CA7FB4">
      <w:pPr>
        <w:jc w:val="both"/>
        <w:rPr>
          <w:b/>
        </w:rPr>
      </w:pPr>
      <w:r>
        <w:rPr>
          <w:b/>
        </w:rPr>
        <w:t xml:space="preserve">NIP: 525-00-05-840 </w:t>
      </w:r>
    </w:p>
    <w:p w:rsidR="008861ED" w:rsidRDefault="008861ED"/>
    <w:sectPr w:rsidR="008861ED" w:rsidSect="0088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FB4"/>
    <w:rsid w:val="008861ED"/>
    <w:rsid w:val="00CA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A7F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2021-02-06T14:53:00Z</dcterms:created>
  <dcterms:modified xsi:type="dcterms:W3CDTF">2021-02-06T14:56:00Z</dcterms:modified>
</cp:coreProperties>
</file>