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2E075C" w:rsidRDefault="00F37267" w:rsidP="002E075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="002E075C">
        <w:rPr>
          <w:b/>
        </w:rPr>
        <w:t>PSYCHOLOGII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 w:rsidR="005E2763">
        <w:rPr>
          <w:b/>
        </w:rPr>
        <w:t xml:space="preserve">Instytutu </w:t>
      </w:r>
      <w:r w:rsidR="002E075C">
        <w:rPr>
          <w:b/>
        </w:rPr>
        <w:t>Psychologii</w:t>
      </w:r>
      <w:r w:rsidR="0038286C">
        <w:rPr>
          <w:b/>
        </w:rPr>
        <w:t xml:space="preserve"> </w:t>
      </w:r>
      <w:r w:rsidRPr="003E49F0">
        <w:t>Akademii Pedagogiki Specjalnej im. Marii Grzegorzewskiej w Warszawie na kadencję 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106220"/>
    <w:rsid w:val="002E075C"/>
    <w:rsid w:val="0038286C"/>
    <w:rsid w:val="004C204E"/>
    <w:rsid w:val="005D18C7"/>
    <w:rsid w:val="005E2763"/>
    <w:rsid w:val="009D6B23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2020-05-01T18:08:00Z</dcterms:created>
  <dcterms:modified xsi:type="dcterms:W3CDTF">2020-05-01T18:08:00Z</dcterms:modified>
</cp:coreProperties>
</file>